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00" w:rsidRDefault="00E51500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00" w:rsidRDefault="00E51500" w:rsidP="00E51500"/>
    <w:p w:rsidR="00E51500" w:rsidRPr="00E51500" w:rsidRDefault="00E51500" w:rsidP="00E51500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E51500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輔英科大聯合成功大學等校 共建南臺灣國際人才培育聯盟</w:t>
      </w:r>
    </w:p>
    <w:p w:rsidR="00E51500" w:rsidRPr="00E51500" w:rsidRDefault="00E51500" w:rsidP="00E51500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E51500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drawing>
          <wp:inline distT="0" distB="0" distL="0" distR="0">
            <wp:extent cx="7620000" cy="5076825"/>
            <wp:effectExtent l="0" t="0" r="0" b="9525"/>
            <wp:docPr id="4" name="圖片 4" descr="輔英科大聯合成功大學等校 共建南臺灣國際人才培育聯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聯合成功大學等校 共建南臺灣國際人才培育聯盟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00" w:rsidRPr="00E51500" w:rsidRDefault="00E51500" w:rsidP="00E51500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E51500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6" w:history="1">
        <w:r w:rsidRPr="00E51500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2026-02-04</w:t>
        </w:r>
      </w:hyperlink>
      <w:r w:rsidRPr="00E51500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E51500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E51500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E51500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E51500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E51500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技大學新任校長林爵士上任後，為積極推動跨校合作與國際人才培育，於2月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</w:t>
      </w: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里程碑。未來本校之國際學生可透過交換制度至成大修習課程，銜接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升讀碩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、博士學位，拓展更寬廣的學術與發展舞台。</w:t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news.com.tw/wp-content/uploads/2026/02/155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1550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的跨域學習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產學鏈結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研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進修碩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、博士班機會，鼓勵優秀國際學生留</w:t>
      </w:r>
      <w:proofErr w:type="gramStart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臺</w:t>
      </w:r>
      <w:proofErr w:type="gramEnd"/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E51500" w:rsidRPr="00E51500" w:rsidRDefault="00E51500" w:rsidP="00E51500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E51500" w:rsidRPr="00E51500" w:rsidRDefault="00E51500" w:rsidP="00E51500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E51500">
        <w:rPr>
          <w:rFonts w:ascii="MS Gothic" w:eastAsia="MS Gothic" w:hAnsi="MS Gothic" w:cs="MS Gothic" w:hint="eastAsia"/>
          <w:color w:val="000000"/>
          <w:spacing w:val="15"/>
          <w:kern w:val="0"/>
          <w:sz w:val="27"/>
          <w:szCs w:val="27"/>
        </w:rPr>
        <w:lastRenderedPageBreak/>
        <w:t>​</w:t>
      </w:r>
      <w:r w:rsidRPr="00E51500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BB6ABF" w:rsidRPr="00E51500" w:rsidRDefault="00BB6ABF" w:rsidP="00E51500">
      <w:pPr>
        <w:ind w:firstLineChars="200" w:firstLine="480"/>
      </w:pPr>
      <w:bookmarkStart w:id="0" w:name="_GoBack"/>
      <w:bookmarkEnd w:id="0"/>
    </w:p>
    <w:sectPr w:rsidR="00BB6ABF" w:rsidRPr="00E515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00"/>
    <w:rsid w:val="00BB6ABF"/>
    <w:rsid w:val="00E5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9A1E35-2F96-4C8A-9437-715D0ED3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5150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5150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E51500"/>
  </w:style>
  <w:style w:type="character" w:styleId="a3">
    <w:name w:val="Hyperlink"/>
    <w:basedOn w:val="a0"/>
    <w:uiPriority w:val="99"/>
    <w:semiHidden/>
    <w:unhideWhenUsed/>
    <w:rsid w:val="00E51500"/>
    <w:rPr>
      <w:color w:val="0000FF"/>
      <w:u w:val="single"/>
    </w:rPr>
  </w:style>
  <w:style w:type="character" w:customStyle="1" w:styleId="by-author">
    <w:name w:val="by-author"/>
    <w:basedOn w:val="a0"/>
    <w:rsid w:val="00E51500"/>
  </w:style>
  <w:style w:type="character" w:customStyle="1" w:styleId="author">
    <w:name w:val="author"/>
    <w:basedOn w:val="a0"/>
    <w:rsid w:val="00E51500"/>
  </w:style>
  <w:style w:type="character" w:customStyle="1" w:styleId="cat-links">
    <w:name w:val="cat-links"/>
    <w:basedOn w:val="a0"/>
    <w:rsid w:val="00E51500"/>
  </w:style>
  <w:style w:type="paragraph" w:styleId="Web">
    <w:name w:val="Normal (Web)"/>
    <w:basedOn w:val="a"/>
    <w:uiPriority w:val="99"/>
    <w:semiHidden/>
    <w:unhideWhenUsed/>
    <w:rsid w:val="00E5150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3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360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96987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2/688005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2/%e8%bc%94%e8%8b%b1%e7%a7%91%e5%a4%a7%e8%81%af%e5%90%88%e6%88%90%e5%8a%9f%e5%a4%a7%e5%ad%b8%e7%ad%89%e6%a0%a1-%e5%85%b1%e5%bb%ba%e5%8d%97%e8%87%ba%e7%81%a3%e5%9c%8b%e9%9a%9b%e4%ba%ba%e6%89%8d%e5%9f%b9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2026-03-11T03:59:00Z</dcterms:modified>
</cp:coreProperties>
</file>